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87CE6">
        <w:rPr>
          <w:rFonts w:ascii="Times New Roman" w:hAnsi="Times New Roman" w:cs="Times New Roman"/>
          <w:iCs/>
          <w:sz w:val="28"/>
          <w:szCs w:val="28"/>
        </w:rPr>
        <w:t>Приложение № 2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iCs/>
          <w:sz w:val="28"/>
          <w:szCs w:val="28"/>
        </w:rPr>
        <w:t>к приказу Министерства юстиции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iCs/>
          <w:sz w:val="28"/>
          <w:szCs w:val="28"/>
        </w:rPr>
        <w:t>Российской Федерации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A87CE6">
        <w:rPr>
          <w:rFonts w:ascii="Times New Roman" w:hAnsi="Times New Roman" w:cs="Times New Roman"/>
          <w:iCs/>
          <w:sz w:val="28"/>
          <w:szCs w:val="28"/>
        </w:rPr>
        <w:t xml:space="preserve">от 12.09.2023 </w:t>
      </w:r>
      <w:r>
        <w:rPr>
          <w:rFonts w:ascii="Times New Roman" w:hAnsi="Times New Roman" w:cs="Times New Roman"/>
          <w:iCs/>
          <w:sz w:val="28"/>
          <w:szCs w:val="28"/>
        </w:rPr>
        <w:t>№</w:t>
      </w:r>
      <w:r w:rsidRPr="00A87CE6">
        <w:rPr>
          <w:rFonts w:ascii="Times New Roman" w:hAnsi="Times New Roman" w:cs="Times New Roman"/>
          <w:iCs/>
          <w:sz w:val="28"/>
          <w:szCs w:val="28"/>
        </w:rPr>
        <w:t xml:space="preserve"> 253</w:t>
      </w:r>
    </w:p>
    <w:p w:rsid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A87CE6">
        <w:rPr>
          <w:rFonts w:ascii="Times New Roman" w:hAnsi="Times New Roman" w:cs="Times New Roman"/>
          <w:iCs/>
          <w:sz w:val="28"/>
          <w:szCs w:val="28"/>
        </w:rPr>
        <w:t xml:space="preserve">с изменениями, внесенными </w:t>
      </w:r>
    </w:p>
    <w:p w:rsid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A87CE6">
        <w:rPr>
          <w:rFonts w:ascii="Times New Roman" w:hAnsi="Times New Roman" w:cs="Times New Roman"/>
          <w:iCs/>
          <w:sz w:val="28"/>
          <w:szCs w:val="28"/>
        </w:rPr>
        <w:t>приказом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A87CE6">
        <w:rPr>
          <w:rFonts w:ascii="Times New Roman" w:hAnsi="Times New Roman" w:cs="Times New Roman"/>
          <w:iCs/>
          <w:sz w:val="28"/>
          <w:szCs w:val="28"/>
        </w:rPr>
        <w:t xml:space="preserve">Министерства юстиции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A87CE6">
        <w:rPr>
          <w:rFonts w:ascii="Times New Roman" w:hAnsi="Times New Roman" w:cs="Times New Roman"/>
          <w:iCs/>
          <w:sz w:val="28"/>
          <w:szCs w:val="28"/>
        </w:rPr>
        <w:t xml:space="preserve">Российской Федерации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>от 30.01.2025 № 15</w:t>
      </w:r>
    </w:p>
    <w:p w:rsid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b/>
          <w:bCs/>
          <w:sz w:val="28"/>
          <w:szCs w:val="28"/>
        </w:rPr>
        <w:t>ПЕРЕЧЕНЬ ЛЬГОТ, ПРИМЕНЯЕМЫХ К РЕГИОНАЛЬНЫМ ТАРИФАМ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1. Освобождаются от взимания регионального тарифа на 100%: 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1) ветераны Великой Отечественной войны и инвалиды Великой Отечественной войны, бывшие узники фашистских концлагерей, гетто и других мест принудительного содержания, созданных немецкими фашистами и их союзниками в период Второй мировой войны, бывшие военнопленные во время Великой Отечественной войны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2) лица, находящиеся в детских домах, интернатах: дети-сироты, дети, оставшиеся без попечения родителей, дети-инвалиды; 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3) дети-сироты, дети-инвалиды, проживающие вне детских домов и интернатов - за выдачу свидетельства о праве на наследство; 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4) несовершеннолетние при удостоверении договоров об отчуждении ими недвижимого имущества, а также при заключении соглашения об определении размера долей в жилом помещении, приобретенном за счет средств материнского (семейного) капитала. При этом такое освобождение от взимания регионального тарифа производится пропорционально их участию в договоре (соглашении), то есть пропорционально размеру принадлежащей несовершеннолетнему доли в праве общей долевой собственности на отчуждаемое имущество или размеру доли, определенной ему по соглашению; 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5) инвалиды по зрению при удостоверении тождественности собственноручной подписи с факсимильным воспроизведением их собственноручной подписи; 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6) физические лица при нотариальном удостоверении протокола регистрации членов группы избирателей при проведении собрания в поддержку самовыдвижения кандидата на должность Президента Российской Федерации и протокола собрания данной группы избирателей; нотариальном удостоверении доверенности, выдаваемой кандидатом на должность Президента Российской Федерации уполномоченному представителю по финансовым вопросам; при </w:t>
      </w:r>
      <w:r w:rsidRPr="00A87CE6">
        <w:rPr>
          <w:rFonts w:ascii="Times New Roman" w:hAnsi="Times New Roman" w:cs="Times New Roman"/>
          <w:sz w:val="28"/>
          <w:szCs w:val="28"/>
        </w:rPr>
        <w:lastRenderedPageBreak/>
        <w:t>свидетельствовании сведений, содержащихся в списке лиц, осуществлявших сбор подписей избирателей в поддержку выдвижения (самовыдвижения) кандидата на должность Президента Российской Федерации, и подлинности подписи этих лиц</w:t>
      </w:r>
      <w:r w:rsidR="00181095">
        <w:rPr>
          <w:rFonts w:ascii="Times New Roman" w:hAnsi="Times New Roman" w:cs="Times New Roman"/>
          <w:sz w:val="28"/>
          <w:szCs w:val="28"/>
        </w:rPr>
        <w:t>;</w:t>
      </w:r>
      <w:r w:rsidRPr="00A87C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7) иностранные граждане, законно находящиеся на территории Российской Федерации и желающие заключить контракт о прохождении военной службы в составе Вооруженных Сил Российской Федерации и воинских формирований (на основании справки, удостоверенной начальником пункта отбора на военную службу по контракту (начальником воинской части), с указанием перечня документов, в отношении которых требуется совершение нотариального действия) при совершении следующих нотариальных действий: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свидетельствование верности перевода документа, предоставляемого в соответствии с Положением о порядке прохождения военной службы, утвержденным Указом Президента Российской Федерации от 16.09.1999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A87CE6">
        <w:rPr>
          <w:rFonts w:ascii="Times New Roman" w:hAnsi="Times New Roman" w:cs="Times New Roman"/>
          <w:sz w:val="28"/>
          <w:szCs w:val="28"/>
        </w:rPr>
        <w:t xml:space="preserve"> 1237 (далее - Положение);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свидетельствование подлинности подписи переводчика на документах, предоставляемых в соответствии с Положением;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свидетельствование верности копий документов и выписок из них в случае, когда такие документы предоставляются в соответствии с Положением;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8) граждане, призванные на военную службу по мобилизации в Вооруженные Силы Российской Федерации, граждане, заключившие контракт о добровольном содействии в выполнении задач, возложенных на Вооруженные Силы Российской Федерации или войска национальной гвардии Российской Федерации,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граждане, заключившие контракт (имевшие иные правоотношения) с организацией, содействующей выполнению задач, возложенных на Вооруженные Силы Российской Федерации, при условии их участия в специальной военной операции на указанных территориях, военнослужащие и сотрудники федеральных органов исполнительной власти и иных федеральных государственных органов, в которых федеральным законом предусмотрена военная служба, сотрудники органов внутренних дел Российской Федерации, принимавшие участие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(на основании справки, выдаваемой федеральными органами </w:t>
      </w:r>
      <w:r w:rsidRPr="00A87CE6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исполнительной власти, в соответствии с постановлением Правительства Российской Федерации </w:t>
      </w:r>
      <w:hyperlink r:id="rId6" w:anchor="l0" w:history="1">
        <w:r w:rsidRPr="00A87CE6">
          <w:rPr>
            <w:rFonts w:ascii="Times New Roman" w:hAnsi="Times New Roman" w:cs="Times New Roman"/>
            <w:sz w:val="28"/>
            <w:szCs w:val="28"/>
          </w:rPr>
          <w:t xml:space="preserve">от 09.10.2024 </w:t>
        </w:r>
        <w:r w:rsidR="00BD7C00">
          <w:rPr>
            <w:rFonts w:ascii="Times New Roman" w:hAnsi="Times New Roman" w:cs="Times New Roman"/>
            <w:sz w:val="28"/>
            <w:szCs w:val="28"/>
          </w:rPr>
          <w:t>№</w:t>
        </w:r>
        <w:r w:rsidRPr="00A87CE6">
          <w:rPr>
            <w:rFonts w:ascii="Times New Roman" w:hAnsi="Times New Roman" w:cs="Times New Roman"/>
            <w:sz w:val="28"/>
            <w:szCs w:val="28"/>
          </w:rPr>
          <w:t xml:space="preserve"> 1354</w:t>
        </w:r>
      </w:hyperlink>
      <w:r w:rsidR="00BD7C00">
        <w:rPr>
          <w:rFonts w:ascii="Times New Roman" w:hAnsi="Times New Roman" w:cs="Times New Roman"/>
          <w:sz w:val="28"/>
          <w:szCs w:val="28"/>
        </w:rPr>
        <w:t xml:space="preserve"> «</w:t>
      </w:r>
      <w:r w:rsidRPr="00A87CE6">
        <w:rPr>
          <w:rFonts w:ascii="Times New Roman" w:hAnsi="Times New Roman" w:cs="Times New Roman"/>
          <w:sz w:val="28"/>
          <w:szCs w:val="28"/>
        </w:rPr>
        <w:t>О порядке установления факта участия граждан Российской Федерации в специальной военной операции на территориях Украины, Донецкой Народной Республики, Луганской Народной Республики, Запорожск</w:t>
      </w:r>
      <w:r w:rsidR="00BD7C00">
        <w:rPr>
          <w:rFonts w:ascii="Times New Roman" w:hAnsi="Times New Roman" w:cs="Times New Roman"/>
          <w:sz w:val="28"/>
          <w:szCs w:val="28"/>
        </w:rPr>
        <w:t>ой области и Херсонской области»</w:t>
      </w:r>
      <w:r w:rsidRPr="00A87CE6">
        <w:rPr>
          <w:rFonts w:ascii="Times New Roman" w:hAnsi="Times New Roman" w:cs="Times New Roman"/>
          <w:sz w:val="28"/>
          <w:szCs w:val="28"/>
        </w:rPr>
        <w:t xml:space="preserve"> при совершении следующих нотариальных действий: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удостоверение доверенностей, за исключением доверенностей в порядке передоверия;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удостоверение завещаний, за исключением удостоверения совместных завещаний супругов и завещаний, условия которых предусматривают создание наследственного фонда;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удостоверение юридически значимых волеизъявлений (в том числе согласий законных представителей на выезд несовершеннолетних детей за границу, получение несовершеннолетним ребенком заграничного паспорта, водительского удостоверения);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>свидетельствование подлинности подписи на документах</w:t>
      </w:r>
      <w:r w:rsidR="00181095">
        <w:rPr>
          <w:rFonts w:ascii="Times New Roman" w:hAnsi="Times New Roman" w:cs="Times New Roman"/>
          <w:sz w:val="28"/>
          <w:szCs w:val="28"/>
        </w:rPr>
        <w:t>;</w:t>
      </w:r>
      <w:r w:rsidRPr="00A87C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удостоверение равнозначности электронного документа документу на бумажном носителе;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удостоверение равнозначности документа на бумажном носителе электронном документу;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передача документов физических и юридических лиц другим физическим и юридическим лицам (за исключением передачи лично под расписку);    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свидетельствование верности копий документов, удостоверяющих личность, и документов о государственной регистрации актов гражданского состояния лиц, указанных в подпункте 8 настоящего пункта, - в одном экземпляре копии каждого такого документа; 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9) супруг, родители и несовершеннолетние дети, в том числе усыновленные, лиц, указанных в подпункте 8 настоящего пункта, при совершении следующих нотариальных действий: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удостоверение доверенностей, за исключением доверенностей в порядке передоверия; 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удостоверение согласий на выезд несовершеннолетних детей лиц, указанных в подпункте 8 настоящего пункта, за границу, получение несовершеннолетним ребенком лица, указанного в подпункте 8 настоящего пункта, заграничного паспорта, водительского удостоверения </w:t>
      </w:r>
    </w:p>
    <w:p w:rsidR="00A87CE6" w:rsidRPr="00A87CE6" w:rsidRDefault="00A87CE6" w:rsidP="00F10C0C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свидетельствование верности копий документов, удостоверяющих личность, и документов о государственной регистрации актов гражданского состояния лиц, указанных в подпункте 8 настоящего пункта, - в одном экземпляре копии каждого такого документа; 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 xml:space="preserve">10) физические лица за выдачу свидетельств о праве на наследство при наследовании имущества лиц, указанных в подпункте 8 настоящего пункта, погибших (умерших) при исполнении обязанностей военной службы (службы в войсках, органах, учреждениях, организациях). К числу погибших относятся также лица, умершие до истечения одного года вследствие ранения (контузии), заболеваний, полученных в связи с вышеназванными обстоятельствами.  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>2. Освобождаются от взимания регионального тарифа на 50% инвалиды I группы, дети-инвалиды (за исключением детей-инвалидов, указанных в абзаце третьем пункта 1 настоящего перечня льгот).</w:t>
      </w:r>
    </w:p>
    <w:p w:rsidR="00A87CE6" w:rsidRPr="00A87CE6" w:rsidRDefault="00A87CE6" w:rsidP="00A87CE6">
      <w:pPr>
        <w:widowControl w:val="0"/>
        <w:autoSpaceDE w:val="0"/>
        <w:autoSpaceDN w:val="0"/>
        <w:adjustRightInd w:val="0"/>
        <w:spacing w:after="15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7CE6">
        <w:rPr>
          <w:rFonts w:ascii="Times New Roman" w:hAnsi="Times New Roman" w:cs="Times New Roman"/>
          <w:sz w:val="28"/>
          <w:szCs w:val="28"/>
        </w:rPr>
        <w:t>3. Региональный тариф при нотариальном удостоверении сделок, совершаемых при переселении граждан из аварийного жилищного фонда в рамках реализации государственных, региональных и муниципальных программ взимается в размере 50% от размера регионального тарифа, взимаемого за удостоверение сделок, предметом которых является отчуждение недвижимого имущества.</w:t>
      </w:r>
    </w:p>
    <w:p w:rsidR="009D6BBA" w:rsidRPr="00A87CE6" w:rsidRDefault="009D6BBA">
      <w:pPr>
        <w:rPr>
          <w:sz w:val="28"/>
          <w:szCs w:val="28"/>
        </w:rPr>
      </w:pPr>
    </w:p>
    <w:sectPr w:rsidR="009D6BBA" w:rsidRPr="00A87CE6" w:rsidSect="00D56B9D">
      <w:headerReference w:type="default" r:id="rId7"/>
      <w:pgSz w:w="12240" w:h="15840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5B71" w:rsidRDefault="00B65B71" w:rsidP="00A87CE6">
      <w:pPr>
        <w:spacing w:after="0" w:line="240" w:lineRule="auto"/>
      </w:pPr>
      <w:r>
        <w:separator/>
      </w:r>
    </w:p>
  </w:endnote>
  <w:endnote w:type="continuationSeparator" w:id="0">
    <w:p w:rsidR="00B65B71" w:rsidRDefault="00B65B71" w:rsidP="00A87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5B71" w:rsidRDefault="00B65B71" w:rsidP="00A87CE6">
      <w:pPr>
        <w:spacing w:after="0" w:line="240" w:lineRule="auto"/>
      </w:pPr>
      <w:r>
        <w:separator/>
      </w:r>
    </w:p>
  </w:footnote>
  <w:footnote w:type="continuationSeparator" w:id="0">
    <w:p w:rsidR="00B65B71" w:rsidRDefault="00B65B71" w:rsidP="00A87C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8"/>
        <w:szCs w:val="28"/>
      </w:rPr>
      <w:id w:val="-767702770"/>
      <w:docPartObj>
        <w:docPartGallery w:val="Page Numbers (Top of Page)"/>
        <w:docPartUnique/>
      </w:docPartObj>
    </w:sdtPr>
    <w:sdtEndPr/>
    <w:sdtContent>
      <w:p w:rsidR="00A87CE6" w:rsidRPr="00A87CE6" w:rsidRDefault="00A87CE6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A87CE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A87CE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A87CE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56B9D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A87CE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A87CE6" w:rsidRDefault="00A87CE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00D"/>
    <w:rsid w:val="00181095"/>
    <w:rsid w:val="00234933"/>
    <w:rsid w:val="00687F9F"/>
    <w:rsid w:val="009C700D"/>
    <w:rsid w:val="009D6BBA"/>
    <w:rsid w:val="00A87CE6"/>
    <w:rsid w:val="00B65B71"/>
    <w:rsid w:val="00BD7C00"/>
    <w:rsid w:val="00D56B9D"/>
    <w:rsid w:val="00F10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5CD743-6BA6-4C94-8380-2CD1170BB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7CE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87C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87CE6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87C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87CE6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810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81095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481515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1188</Words>
  <Characters>6776</Characters>
  <Application>Microsoft Office Word</Application>
  <DocSecurity>0</DocSecurity>
  <Lines>56</Lines>
  <Paragraphs>15</Paragraphs>
  <ScaleCrop>false</ScaleCrop>
  <Company/>
  <LinksUpToDate>false</LinksUpToDate>
  <CharactersWithSpaces>7949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2025-03-25T09:09:00Z</cp:lastPrinted>
  <dcterms:created xsi:type="dcterms:W3CDTF">2025-03-24T14:09:00Z</dcterms:created>
  <dcterms:modified xsi:type="dcterms:W3CDTF">2025-03-25T09:14:00Z</dcterms:modified>
</cp:coreProperties>
</file>